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9FD8B" w14:textId="77777777" w:rsidR="000D7520" w:rsidRDefault="000D7520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</w:p>
    <w:p w14:paraId="40C36556" w14:textId="396A5A79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</w:t>
      </w:r>
      <w:r w:rsidR="00465587">
        <w:rPr>
          <w:bCs/>
          <w:noProof w:val="0"/>
          <w:sz w:val="24"/>
          <w:szCs w:val="24"/>
        </w:rPr>
        <w:t>5</w:t>
      </w:r>
      <w:r w:rsidR="00D8293A">
        <w:rPr>
          <w:bCs/>
          <w:noProof w:val="0"/>
          <w:sz w:val="24"/>
          <w:szCs w:val="24"/>
        </w:rPr>
        <w:t>bis</w:t>
      </w:r>
      <w:r w:rsidR="00CD4C7B" w:rsidRPr="00B266B0">
        <w:rPr>
          <w:bCs/>
          <w:noProof w:val="0"/>
          <w:sz w:val="24"/>
          <w:szCs w:val="24"/>
        </w:rPr>
        <w:tab/>
      </w:r>
      <w:r w:rsidR="00D8293A">
        <w:rPr>
          <w:bCs/>
          <w:noProof w:val="0"/>
          <w:sz w:val="24"/>
          <w:szCs w:val="24"/>
        </w:rPr>
        <w:t>R2-</w:t>
      </w:r>
      <w:r w:rsidR="00386B9D">
        <w:rPr>
          <w:bCs/>
          <w:noProof w:val="0"/>
          <w:sz w:val="24"/>
          <w:szCs w:val="24"/>
        </w:rPr>
        <w:t>1903904</w:t>
      </w:r>
    </w:p>
    <w:p w14:paraId="231362B2" w14:textId="41930326" w:rsidR="00CD4C7B" w:rsidRPr="00D8293A" w:rsidRDefault="00443B6F" w:rsidP="00CD4C7B">
      <w:pPr>
        <w:pStyle w:val="Header"/>
        <w:tabs>
          <w:tab w:val="right" w:pos="9639"/>
        </w:tabs>
        <w:rPr>
          <w:rFonts w:eastAsia="SimSun"/>
          <w:bCs/>
          <w:i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Xian</w:t>
      </w:r>
      <w:r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cs="Arial"/>
          <w:bCs/>
          <w:sz w:val="22"/>
        </w:rPr>
        <w:t>08 – 12 April</w:t>
      </w:r>
      <w:r w:rsidRPr="004D1605">
        <w:rPr>
          <w:rFonts w:cs="Arial"/>
          <w:bCs/>
          <w:sz w:val="22"/>
        </w:rPr>
        <w:t xml:space="preserve"> 201</w:t>
      </w:r>
      <w:r>
        <w:rPr>
          <w:rFonts w:cs="Arial"/>
          <w:bCs/>
          <w:sz w:val="22"/>
        </w:rPr>
        <w:t>9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  <w:r w:rsidR="00D8293A" w:rsidRPr="00D8293A">
        <w:rPr>
          <w:rFonts w:eastAsia="SimSun"/>
          <w:i/>
          <w:noProof w:val="0"/>
          <w:sz w:val="24"/>
          <w:szCs w:val="24"/>
          <w:lang w:eastAsia="zh-CN"/>
        </w:rPr>
        <w:t xml:space="preserve">(was </w:t>
      </w:r>
      <w:r w:rsidR="00D8293A" w:rsidRPr="00D8293A">
        <w:rPr>
          <w:bCs/>
          <w:i/>
          <w:noProof w:val="0"/>
          <w:sz w:val="24"/>
          <w:szCs w:val="24"/>
        </w:rPr>
        <w:t>R2-1900440)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42D650CE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22483" w:rsidRPr="00386B9D">
        <w:rPr>
          <w:rFonts w:cs="Arial"/>
          <w:b/>
          <w:bCs/>
          <w:sz w:val="24"/>
        </w:rPr>
        <w:t>11.2.2.2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6F39F67" w14:textId="54533216" w:rsidR="6C90FAB6" w:rsidRPr="00EA791C" w:rsidRDefault="00CD4C7B" w:rsidP="00EA791C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22483">
        <w:rPr>
          <w:rFonts w:ascii="Arial" w:hAnsi="Arial" w:cs="Arial"/>
          <w:b/>
          <w:bCs/>
          <w:sz w:val="24"/>
          <w:szCs w:val="24"/>
        </w:rPr>
        <w:t>Title:</w:t>
      </w:r>
      <w:r w:rsidR="00F22483">
        <w:rPr>
          <w:rFonts w:ascii="Arial" w:hAnsi="Arial" w:cs="Arial"/>
          <w:b/>
          <w:bCs/>
          <w:sz w:val="24"/>
          <w:szCs w:val="24"/>
        </w:rPr>
        <w:tab/>
      </w:r>
      <w:r w:rsidR="6C90FAB6" w:rsidRPr="00EA791C">
        <w:rPr>
          <w:rFonts w:ascii="Arial" w:hAnsi="Arial" w:cs="Arial"/>
          <w:b/>
          <w:bCs/>
          <w:sz w:val="24"/>
          <w:szCs w:val="24"/>
        </w:rPr>
        <w:t>Considerations on mobility and measurement gap enhancements in NR-U</w:t>
      </w:r>
      <w:r w:rsidRPr="00F22483">
        <w:rPr>
          <w:rFonts w:ascii="Arial" w:hAnsi="Arial" w:cs="Arial"/>
          <w:b/>
          <w:bCs/>
          <w:sz w:val="24"/>
        </w:rPr>
        <w:tab/>
      </w:r>
    </w:p>
    <w:p w14:paraId="3AC3A0B1" w14:textId="04A8CCA3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763701">
        <w:rPr>
          <w:rFonts w:ascii="Arial" w:hAnsi="Arial" w:cs="Arial"/>
          <w:b/>
          <w:bCs/>
          <w:sz w:val="24"/>
        </w:rPr>
        <w:t>WID/SID:</w:t>
      </w:r>
      <w:r w:rsidRPr="00763701">
        <w:rPr>
          <w:rFonts w:ascii="Arial" w:hAnsi="Arial" w:cs="Arial"/>
          <w:b/>
          <w:bCs/>
          <w:sz w:val="24"/>
        </w:rPr>
        <w:tab/>
      </w:r>
      <w:r w:rsidR="00931C68" w:rsidRPr="00763701">
        <w:rPr>
          <w:rFonts w:ascii="Arial" w:hAnsi="Arial" w:cs="Arial"/>
          <w:b/>
          <w:bCs/>
          <w:sz w:val="24"/>
        </w:rPr>
        <w:t xml:space="preserve">NR-U </w:t>
      </w:r>
      <w:r w:rsidR="00D80795" w:rsidRPr="00763701">
        <w:rPr>
          <w:rFonts w:ascii="Arial" w:hAnsi="Arial" w:cs="Arial"/>
          <w:b/>
          <w:bCs/>
          <w:sz w:val="24"/>
        </w:rPr>
        <w:t>-</w:t>
      </w:r>
      <w:r w:rsidRPr="00763701">
        <w:rPr>
          <w:rFonts w:ascii="Arial" w:hAnsi="Arial" w:cs="Arial"/>
          <w:b/>
          <w:bCs/>
          <w:sz w:val="24"/>
        </w:rPr>
        <w:t xml:space="preserve"> Release</w:t>
      </w:r>
      <w:r w:rsidR="00D80795" w:rsidRPr="00763701">
        <w:rPr>
          <w:rFonts w:ascii="Arial" w:hAnsi="Arial" w:cs="Arial"/>
          <w:b/>
          <w:bCs/>
          <w:sz w:val="24"/>
        </w:rPr>
        <w:t xml:space="preserve"> </w:t>
      </w:r>
      <w:r w:rsidR="00970DB3" w:rsidRPr="00763701">
        <w:rPr>
          <w:rFonts w:ascii="Arial" w:hAnsi="Arial" w:cs="Arial"/>
          <w:b/>
          <w:bCs/>
          <w:sz w:val="24"/>
        </w:rPr>
        <w:t>1</w:t>
      </w:r>
      <w:r w:rsidR="00931C68" w:rsidRPr="00763701">
        <w:rPr>
          <w:rFonts w:ascii="Arial" w:hAnsi="Arial" w:cs="Arial"/>
          <w:b/>
          <w:bCs/>
          <w:sz w:val="24"/>
        </w:rPr>
        <w:t>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0226B37" w14:textId="7F0634C4" w:rsidR="00352C2B" w:rsidRDefault="00F31235" w:rsidP="00F31235">
      <w:bookmarkStart w:id="0" w:name="_Hlk536529808"/>
      <w:r>
        <w:t xml:space="preserve">In </w:t>
      </w:r>
      <w:r w:rsidR="00352C2B">
        <w:t xml:space="preserve">this contribution we </w:t>
      </w:r>
      <w:r w:rsidR="00EE3109">
        <w:t xml:space="preserve">discuss </w:t>
      </w:r>
      <w:r w:rsidR="00352C2B">
        <w:t>one of the proposed enhancements for increasing robustness in connected mode mobility.</w:t>
      </w:r>
      <w:r w:rsidR="00EE3109">
        <w:t xml:space="preserve"> We also address the need for measurement gap modifications in unsynchronized scenarios.</w:t>
      </w:r>
    </w:p>
    <w:p w14:paraId="127ACA6D" w14:textId="19DB240F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185703">
        <w:t>Discussion</w:t>
      </w:r>
    </w:p>
    <w:p w14:paraId="5A4DF910" w14:textId="7224153F" w:rsidR="002926E3" w:rsidRDefault="00865BD7" w:rsidP="002926E3">
      <w:pPr>
        <w:pStyle w:val="Heading2"/>
      </w:pPr>
      <w:r>
        <w:t>2.1</w:t>
      </w:r>
      <w:r>
        <w:tab/>
      </w:r>
      <w:r w:rsidR="002926E3">
        <w:t>Robustness for Mobility Procedures</w:t>
      </w:r>
    </w:p>
    <w:p w14:paraId="24376EFD" w14:textId="1C52DA2A" w:rsidR="00352C2B" w:rsidRDefault="00352C2B" w:rsidP="00352C2B">
      <w:r>
        <w:t>The NR-U WID [</w:t>
      </w:r>
      <w:r w:rsidR="00EE3109">
        <w:t>1</w:t>
      </w:r>
      <w:r>
        <w:t>] the Mobility procedures to be designed for NR-U are described as follows</w:t>
      </w:r>
      <w:r w:rsidR="00EE3109">
        <w:t>:</w:t>
      </w:r>
    </w:p>
    <w:bookmarkStart w:id="1" w:name="_MON_1610268779"/>
    <w:bookmarkEnd w:id="1"/>
    <w:p w14:paraId="703FAF56" w14:textId="77777777" w:rsidR="00352C2B" w:rsidRDefault="00884ED3" w:rsidP="00352C2B">
      <w:pPr>
        <w:jc w:val="center"/>
      </w:pPr>
      <w:r>
        <w:rPr>
          <w:noProof/>
        </w:rPr>
        <w:object w:dxaOrig="9638" w:dyaOrig="2189" w14:anchorId="283C16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2.1pt;height:109.45pt;mso-width-percent:0;mso-height-percent:0;mso-width-percent:0;mso-height-percent:0" o:ole="" o:bordertopcolor="this" o:borderleftcolor="this" o:borderbottomcolor="this" o:borderrightcolor="this">
            <v:imagedata r:id="rId12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Word.Document.12" ShapeID="_x0000_i1025" DrawAspect="Content" ObjectID="_1615305057" r:id="rId13">
            <o:FieldCodes>\s</o:FieldCodes>
          </o:OLEObject>
        </w:object>
      </w:r>
    </w:p>
    <w:p w14:paraId="0ABCA0DE" w14:textId="67657B22" w:rsidR="00815133" w:rsidRDefault="00352C2B" w:rsidP="00CD4C7B">
      <w:r>
        <w:t>T</w:t>
      </w:r>
      <w:r w:rsidR="00322D30">
        <w:t xml:space="preserve">he </w:t>
      </w:r>
      <w:r w:rsidR="00B21074">
        <w:t>technical report to the study item [</w:t>
      </w:r>
      <w:r w:rsidR="00EA791C">
        <w:t>TR 38.889</w:t>
      </w:r>
      <w:r w:rsidR="00B21074">
        <w:t xml:space="preserve">], </w:t>
      </w:r>
      <w:r>
        <w:t xml:space="preserve">detailed the solutions to be studied </w:t>
      </w:r>
      <w:r w:rsidR="00B21074">
        <w:t>for mobility as</w:t>
      </w:r>
      <w:r w:rsidR="00EE3109">
        <w:t>:</w:t>
      </w:r>
    </w:p>
    <w:bookmarkStart w:id="2" w:name="_MON_1610799352"/>
    <w:bookmarkEnd w:id="2"/>
    <w:p w14:paraId="1C95A59F" w14:textId="30AD33BA" w:rsidR="00B21074" w:rsidRDefault="00884ED3" w:rsidP="00CD4C7B">
      <w:r>
        <w:rPr>
          <w:noProof/>
        </w:rPr>
        <w:object w:dxaOrig="9641" w:dyaOrig="1970" w14:anchorId="78094015">
          <v:shape id="_x0000_i1026" type="#_x0000_t75" alt="" style="width:482.1pt;height:98.5pt;mso-width-percent:0;mso-height-percent:0;mso-width-percent:0;mso-height-percent:0" o:ole="" o:bordertopcolor="this" o:borderleftcolor="this" o:borderbottomcolor="this" o:borderrightcolor="this">
            <v:imagedata r:id="rId14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Word.Document.12" ShapeID="_x0000_i1026" DrawAspect="Content" ObjectID="_1615305058" r:id="rId15">
            <o:FieldCodes>\s</o:FieldCodes>
          </o:OLEObject>
        </w:object>
      </w:r>
    </w:p>
    <w:p w14:paraId="211F1DC3" w14:textId="5B2D657D" w:rsidR="005E77EF" w:rsidRDefault="005E77EF" w:rsidP="005E77EF">
      <w:r>
        <w:t xml:space="preserve">While not mentioned by name, the above highlighted text points to conditional handover (CHO). </w:t>
      </w:r>
    </w:p>
    <w:p w14:paraId="0CA6DDF8" w14:textId="7699A18B" w:rsidR="005E77EF" w:rsidRDefault="005E77EF" w:rsidP="005E77EF">
      <w:r>
        <w:t>Our view is that the applicability and possible NR-U specific enhancements of CHO can only be investigated after the concepts and the procedures for CHO have been agreed in NR mobility enhancements work item</w:t>
      </w:r>
      <w:r w:rsidR="00F22483">
        <w:t xml:space="preserve"> to avoid parallel work</w:t>
      </w:r>
      <w:r>
        <w:t>.</w:t>
      </w:r>
    </w:p>
    <w:p w14:paraId="789E36C0" w14:textId="6C1E1BED" w:rsidR="005E77EF" w:rsidRDefault="005E77EF" w:rsidP="005E77EF">
      <w:r w:rsidRPr="00F22483">
        <w:rPr>
          <w:b/>
          <w:bCs/>
        </w:rPr>
        <w:t>Proposal 1:</w:t>
      </w:r>
      <w:r>
        <w:t xml:space="preserve"> Address condition handover in NR-U towards the end of the WI, to allow to re-use the decisions and agreements concerning CHO made in NR mobility enhancements work item.</w:t>
      </w:r>
    </w:p>
    <w:p w14:paraId="02A71BC7" w14:textId="2BB6542D" w:rsidR="002926E3" w:rsidRDefault="00865BD7" w:rsidP="002926E3">
      <w:pPr>
        <w:pStyle w:val="Heading2"/>
      </w:pPr>
      <w:bookmarkStart w:id="3" w:name="_Hlk4588504"/>
      <w:r>
        <w:lastRenderedPageBreak/>
        <w:t>2.2</w:t>
      </w:r>
      <w:r>
        <w:tab/>
      </w:r>
      <w:r w:rsidR="002926E3">
        <w:t>Measurement Gaps</w:t>
      </w:r>
    </w:p>
    <w:p w14:paraId="59C5976C" w14:textId="7FA03CC9" w:rsidR="00176289" w:rsidRDefault="00F90D1E" w:rsidP="002B0FF2">
      <w:bookmarkStart w:id="4" w:name="_Hlk4588383"/>
      <w:bookmarkEnd w:id="3"/>
      <w:proofErr w:type="gramStart"/>
      <w:r>
        <w:t>I</w:t>
      </w:r>
      <w:r w:rsidR="00176289">
        <w:t xml:space="preserve">n </w:t>
      </w:r>
      <w:r w:rsidR="00B46D02">
        <w:t xml:space="preserve">order </w:t>
      </w:r>
      <w:r w:rsidR="00B456B0">
        <w:t>for</w:t>
      </w:r>
      <w:proofErr w:type="gramEnd"/>
      <w:r w:rsidR="00B456B0">
        <w:t xml:space="preserve"> a </w:t>
      </w:r>
      <w:r w:rsidR="00D74A3C">
        <w:t xml:space="preserve">UE to perform </w:t>
      </w:r>
      <w:r w:rsidR="00522979">
        <w:t xml:space="preserve">inter-frequency neighbour cell </w:t>
      </w:r>
      <w:r w:rsidR="00D74A3C">
        <w:t>RRM measurements</w:t>
      </w:r>
      <w:r>
        <w:t>,</w:t>
      </w:r>
      <w:r w:rsidR="00D74A3C">
        <w:t xml:space="preserve"> </w:t>
      </w:r>
      <w:r w:rsidR="00B46D02">
        <w:t xml:space="preserve">measurement </w:t>
      </w:r>
      <w:r w:rsidR="00176289">
        <w:t xml:space="preserve">gaps </w:t>
      </w:r>
      <w:r w:rsidR="004E42D0">
        <w:t xml:space="preserve">are needed. During measurement gaps a UE </w:t>
      </w:r>
      <w:r w:rsidR="00B46D02">
        <w:t>can</w:t>
      </w:r>
      <w:r w:rsidR="004E42D0">
        <w:t xml:space="preserve"> typically neither </w:t>
      </w:r>
      <w:r w:rsidR="00176289">
        <w:t xml:space="preserve">receive from </w:t>
      </w:r>
      <w:r w:rsidR="004E42D0">
        <w:t>n</w:t>
      </w:r>
      <w:r w:rsidR="00176289">
        <w:t xml:space="preserve">or transmit to its </w:t>
      </w:r>
      <w:r w:rsidR="004E42D0">
        <w:t xml:space="preserve">serving </w:t>
      </w:r>
      <w:r w:rsidR="00176289">
        <w:t>cell</w:t>
      </w:r>
      <w:r w:rsidR="004E42D0">
        <w:t>(s)</w:t>
      </w:r>
      <w:r w:rsidR="00176289">
        <w:t xml:space="preserve">. </w:t>
      </w:r>
    </w:p>
    <w:p w14:paraId="18583D2E" w14:textId="2291FCC5" w:rsidR="00176289" w:rsidRDefault="00176289" w:rsidP="002B0FF2">
      <w:r>
        <w:t>The</w:t>
      </w:r>
      <w:r w:rsidR="00140F7E">
        <w:t xml:space="preserve"> possible</w:t>
      </w:r>
      <w:r>
        <w:t xml:space="preserve"> gap patterns </w:t>
      </w:r>
      <w:r w:rsidR="00CA2C33">
        <w:t>in NR (</w:t>
      </w:r>
      <w:r>
        <w:t>a</w:t>
      </w:r>
      <w:r w:rsidR="00CA2C33">
        <w:t xml:space="preserve">s </w:t>
      </w:r>
      <w:r>
        <w:t xml:space="preserve">defined in </w:t>
      </w:r>
      <w:r w:rsidR="00CA2C33">
        <w:t xml:space="preserve">38.133 </w:t>
      </w:r>
      <w:r>
        <w:t>table 9.2.2-1</w:t>
      </w:r>
      <w:r w:rsidR="00CA2C33">
        <w:t xml:space="preserve">) </w:t>
      </w:r>
      <w:r>
        <w:t>hav</w:t>
      </w:r>
      <w:r w:rsidR="000D3F4C">
        <w:t>e</w:t>
      </w:r>
      <w:r w:rsidR="00CA2C33">
        <w:t xml:space="preserve"> </w:t>
      </w:r>
      <w:r>
        <w:t xml:space="preserve">a maximum length of 6 </w:t>
      </w:r>
      <w:proofErr w:type="spellStart"/>
      <w:r>
        <w:t>msec</w:t>
      </w:r>
      <w:proofErr w:type="spellEnd"/>
      <w:r>
        <w:t xml:space="preserve">, and minimum repetition period of 20 </w:t>
      </w:r>
      <w:proofErr w:type="spellStart"/>
      <w:r>
        <w:t>msec</w:t>
      </w:r>
      <w:proofErr w:type="spellEnd"/>
      <w:r w:rsidR="00CA2C33">
        <w:t xml:space="preserve"> </w:t>
      </w:r>
      <w:r w:rsidR="000D3F4C">
        <w:t xml:space="preserve">and </w:t>
      </w:r>
      <w:r w:rsidR="00CA2C33">
        <w:t xml:space="preserve">are designed to </w:t>
      </w:r>
      <w:r w:rsidR="00F90D1E">
        <w:t>allow capturing the SSB</w:t>
      </w:r>
      <w:r w:rsidR="00CA2C33">
        <w:t>(s)</w:t>
      </w:r>
      <w:r w:rsidR="00F90D1E">
        <w:t xml:space="preserve"> of neighbour cell</w:t>
      </w:r>
      <w:r w:rsidR="004E42D0">
        <w:t>s</w:t>
      </w:r>
      <w:r w:rsidR="00F90D1E">
        <w:t xml:space="preserve">. </w:t>
      </w:r>
    </w:p>
    <w:p w14:paraId="0C02715A" w14:textId="12F2188F" w:rsidR="004E42D0" w:rsidRPr="00865BD7" w:rsidRDefault="005E77EF" w:rsidP="005E77EF">
      <w:r>
        <w:t xml:space="preserve">NR-U </w:t>
      </w:r>
      <w:r w:rsidR="004E42D0">
        <w:t>should support</w:t>
      </w:r>
      <w:r w:rsidR="004E42D0" w:rsidRPr="004E42D0">
        <w:t xml:space="preserve"> </w:t>
      </w:r>
      <w:r w:rsidR="004E42D0">
        <w:t xml:space="preserve">asynchronous deployments. Baseline Rel-15 NR can </w:t>
      </w:r>
      <w:r w:rsidR="001E236F">
        <w:t xml:space="preserve">also </w:t>
      </w:r>
      <w:r w:rsidR="004E42D0">
        <w:t xml:space="preserve">support asynchronous deployments by </w:t>
      </w:r>
      <w:r w:rsidR="00865BD7">
        <w:t xml:space="preserve">sending the SSBs at a periodicity of 5ms. In this way a </w:t>
      </w:r>
      <w:r w:rsidR="004E42D0">
        <w:t xml:space="preserve">measurement gap of 6 </w:t>
      </w:r>
      <w:proofErr w:type="spellStart"/>
      <w:r w:rsidR="004E42D0">
        <w:t>ms</w:t>
      </w:r>
      <w:proofErr w:type="spellEnd"/>
      <w:r w:rsidR="004E42D0">
        <w:t xml:space="preserve"> will always be able to cover the SSBs transmitted by asynchronous neighbour cells.</w:t>
      </w:r>
      <w:r w:rsidR="00865BD7">
        <w:t xml:space="preserve"> </w:t>
      </w:r>
      <w:r w:rsidR="001E236F">
        <w:t>However, t</w:t>
      </w:r>
      <w:r w:rsidR="00865BD7">
        <w:t>ransmitting the SSB</w:t>
      </w:r>
      <w:r w:rsidR="001E236F">
        <w:t>s</w:t>
      </w:r>
      <w:r w:rsidR="00865BD7">
        <w:t xml:space="preserve"> with a periodicity of 5 </w:t>
      </w:r>
      <w:proofErr w:type="spellStart"/>
      <w:r w:rsidR="00865BD7">
        <w:t>ms</w:t>
      </w:r>
      <w:proofErr w:type="spellEnd"/>
      <w:r w:rsidR="00865BD7">
        <w:t xml:space="preserve"> might be challenging in NR-U due to the restrictions imposed by LBT to the frequency of transmission of discovery reference signals, including SSBs</w:t>
      </w:r>
      <w:r w:rsidR="004E42D0">
        <w:t>.</w:t>
      </w:r>
      <w:r w:rsidR="00865BD7">
        <w:t xml:space="preserve"> Therefore, we propose that RAN2 discusses whether enhancements to the Rel-15 NR measurement gap configuration are needed to handle asynchronous deployments in NR-U. </w:t>
      </w:r>
    </w:p>
    <w:p w14:paraId="0E7F4EF5" w14:textId="58E61F14" w:rsidR="00EF0F2A" w:rsidRDefault="00EF0F2A" w:rsidP="002B0FF2">
      <w:bookmarkStart w:id="5" w:name="_Hlk4588579"/>
      <w:bookmarkEnd w:id="4"/>
      <w:r w:rsidRPr="00F22483">
        <w:rPr>
          <w:b/>
          <w:bCs/>
        </w:rPr>
        <w:t>Proposal 2</w:t>
      </w:r>
      <w:r>
        <w:t xml:space="preserve">: Study </w:t>
      </w:r>
      <w:r w:rsidR="00C94352">
        <w:t xml:space="preserve">what </w:t>
      </w:r>
      <w:r>
        <w:t xml:space="preserve">changes </w:t>
      </w:r>
      <w:r w:rsidR="005E77EF">
        <w:t xml:space="preserve">of </w:t>
      </w:r>
      <w:r w:rsidR="002E0014">
        <w:t>the</w:t>
      </w:r>
      <w:r>
        <w:t xml:space="preserve"> measurement gap </w:t>
      </w:r>
      <w:r w:rsidR="002E0014">
        <w:t xml:space="preserve">configuration </w:t>
      </w:r>
      <w:r>
        <w:t xml:space="preserve">are needed to support </w:t>
      </w:r>
      <w:r w:rsidR="005E77EF">
        <w:t xml:space="preserve">reliable </w:t>
      </w:r>
      <w:r w:rsidR="00F33B25">
        <w:t>measurements</w:t>
      </w:r>
      <w:r w:rsidR="00F54BAF">
        <w:t xml:space="preserve"> </w:t>
      </w:r>
      <w:r w:rsidR="005E77EF">
        <w:t xml:space="preserve">of </w:t>
      </w:r>
      <w:r w:rsidR="002E0014">
        <w:t xml:space="preserve">unsynchronized </w:t>
      </w:r>
      <w:r w:rsidR="005E77EF">
        <w:t xml:space="preserve">neighbour </w:t>
      </w:r>
      <w:r w:rsidR="002E0014">
        <w:t>NR-U cells</w:t>
      </w:r>
      <w:r>
        <w:t>.</w:t>
      </w:r>
      <w:bookmarkEnd w:id="5"/>
    </w:p>
    <w:p w14:paraId="5179F769" w14:textId="171B76B9" w:rsidR="00F22A95" w:rsidRDefault="002939A7" w:rsidP="002B0FF2">
      <w:r>
        <w:t>If the length of measurement gaps were to be increased as well as their number</w:t>
      </w:r>
      <w:r w:rsidR="00F470C2">
        <w:t>, this would</w:t>
      </w:r>
      <w:r w:rsidR="00EE6F4A">
        <w:t xml:space="preserve"> negatively</w:t>
      </w:r>
      <w:r w:rsidR="00F470C2">
        <w:t xml:space="preserve"> impact DRX and power consumption. Indeed, the DRX timers would have to be long enough to avoid expiring </w:t>
      </w:r>
      <w:r w:rsidR="00EF19C2">
        <w:t xml:space="preserve">when a measurement gap occurs. The longer the gap and the more often they occur the more serious the problem become. To avoid </w:t>
      </w:r>
      <w:r w:rsidR="00D75B27">
        <w:t>increasing</w:t>
      </w:r>
      <w:r w:rsidR="00EF19C2">
        <w:t xml:space="preserve"> power consumption</w:t>
      </w:r>
      <w:r w:rsidR="005D77F1">
        <w:t xml:space="preserve">, the subframes occurring </w:t>
      </w:r>
      <w:r w:rsidR="00F22A95">
        <w:t>during a measurement gap should be excluded from the counters.</w:t>
      </w:r>
    </w:p>
    <w:p w14:paraId="53B99874" w14:textId="4AC78A25" w:rsidR="00884ED3" w:rsidRDefault="00F22A95" w:rsidP="002B0FF2">
      <w:r w:rsidRPr="00D97937">
        <w:rPr>
          <w:b/>
        </w:rPr>
        <w:t>Proposal 3:</w:t>
      </w:r>
      <w:r>
        <w:t xml:space="preserve"> </w:t>
      </w:r>
      <w:r w:rsidR="00386B9D">
        <w:t>E</w:t>
      </w:r>
      <w:r>
        <w:t xml:space="preserve">xclude </w:t>
      </w:r>
      <w:r w:rsidR="00385248">
        <w:t xml:space="preserve">the PDCCH subframes colliding with a measurement </w:t>
      </w:r>
      <w:r w:rsidR="00EE6F4A">
        <w:t>gap from the DRX timers.</w:t>
      </w:r>
    </w:p>
    <w:bookmarkEnd w:id="0"/>
    <w:p w14:paraId="3DD36CCC" w14:textId="6C1D5823" w:rsidR="00185703" w:rsidRPr="006E13D1" w:rsidRDefault="00185703" w:rsidP="00185703">
      <w:pPr>
        <w:pStyle w:val="Heading1"/>
      </w:pPr>
      <w:r w:rsidRPr="006E13D1">
        <w:t>2</w:t>
      </w:r>
      <w:r w:rsidRPr="006E13D1">
        <w:tab/>
      </w:r>
      <w:r w:rsidR="008153DB">
        <w:t>Conclusion</w:t>
      </w:r>
    </w:p>
    <w:p w14:paraId="26EF76D8" w14:textId="2348F127" w:rsidR="008153DB" w:rsidRDefault="000D3F4C" w:rsidP="008153DB">
      <w:r>
        <w:t xml:space="preserve">In this paper we </w:t>
      </w:r>
      <w:r w:rsidR="00F22483">
        <w:t>have the</w:t>
      </w:r>
      <w:r>
        <w:t xml:space="preserve"> following p</w:t>
      </w:r>
      <w:r w:rsidR="00185703">
        <w:t xml:space="preserve">roposals: </w:t>
      </w:r>
    </w:p>
    <w:p w14:paraId="27871261" w14:textId="77777777" w:rsidR="00D97937" w:rsidRDefault="00D97937" w:rsidP="00D97937">
      <w:r w:rsidRPr="00F22483">
        <w:rPr>
          <w:b/>
          <w:bCs/>
        </w:rPr>
        <w:t>Proposal 1:</w:t>
      </w:r>
      <w:r>
        <w:t xml:space="preserve"> Address condition handover in NR-U towards the end of the WI, to allow to re-use the decisions and agreements concerning CHO made in NR mobility enhancements work item.</w:t>
      </w:r>
    </w:p>
    <w:p w14:paraId="702D4ACE" w14:textId="77777777" w:rsidR="00D97937" w:rsidRDefault="00D97937" w:rsidP="00D97937">
      <w:r w:rsidRPr="00F22483">
        <w:rPr>
          <w:b/>
          <w:bCs/>
        </w:rPr>
        <w:t>Proposal 2</w:t>
      </w:r>
      <w:r>
        <w:t>: Study what changes of the measurement gap configuration are needed to support reliable measurements of unsynchronized neighbour NR-U cells.</w:t>
      </w:r>
    </w:p>
    <w:p w14:paraId="3432C66F" w14:textId="77777777" w:rsidR="00D97937" w:rsidRDefault="00D97937" w:rsidP="00D97937">
      <w:r w:rsidRPr="00D97937">
        <w:rPr>
          <w:b/>
        </w:rPr>
        <w:t>Proposal 3:</w:t>
      </w:r>
      <w:r>
        <w:t xml:space="preserve"> Exclude the PDCCH subframes colliding with a measurement gap from the DRX timers.</w:t>
      </w:r>
    </w:p>
    <w:p w14:paraId="4620A121" w14:textId="3719D9A9" w:rsidR="00FE7820" w:rsidRDefault="00EA791C" w:rsidP="00185703">
      <w:pPr>
        <w:pStyle w:val="Heading1"/>
      </w:pPr>
      <w:r>
        <w:t>3</w:t>
      </w:r>
      <w:r w:rsidR="00FE7820" w:rsidRPr="006E13D1">
        <w:tab/>
      </w:r>
      <w:r w:rsidR="00FE7820">
        <w:t>References</w:t>
      </w:r>
    </w:p>
    <w:p w14:paraId="28802721" w14:textId="48C43078" w:rsidR="00EA354E" w:rsidRDefault="00EA354E" w:rsidP="00EA354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A97E5D">
        <w:t>RP-182878</w:t>
      </w:r>
      <w:r>
        <w:rPr>
          <w:i/>
        </w:rPr>
        <w:t xml:space="preserve">, </w:t>
      </w:r>
      <w:r w:rsidRPr="005936A1">
        <w:rPr>
          <w:i/>
        </w:rPr>
        <w:t>New WID on NR-based Access to Unlicensed Spectrum</w:t>
      </w:r>
      <w:r w:rsidRPr="004809DC">
        <w:t xml:space="preserve">, </w:t>
      </w:r>
      <w:r>
        <w:t>Q</w:t>
      </w:r>
      <w:r w:rsidRPr="00A97E5D">
        <w:t>ualcomm Inc.</w:t>
      </w:r>
    </w:p>
    <w:p w14:paraId="11BFB349" w14:textId="77777777" w:rsidR="00EA354E" w:rsidRPr="00F51FC0" w:rsidRDefault="00EA354E" w:rsidP="00F51FC0">
      <w:bookmarkStart w:id="6" w:name="_GoBack"/>
      <w:bookmarkEnd w:id="6"/>
    </w:p>
    <w:sectPr w:rsidR="00EA354E" w:rsidRPr="00F51FC0" w:rsidSect="00F2248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FC3DC" w14:textId="77777777" w:rsidR="0045319D" w:rsidRDefault="0045319D">
      <w:r>
        <w:separator/>
      </w:r>
    </w:p>
  </w:endnote>
  <w:endnote w:type="continuationSeparator" w:id="0">
    <w:p w14:paraId="2E85ACC8" w14:textId="77777777" w:rsidR="0045319D" w:rsidRDefault="00453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70588" w14:textId="77777777" w:rsidR="0045319D" w:rsidRDefault="0045319D">
      <w:r>
        <w:separator/>
      </w:r>
    </w:p>
  </w:footnote>
  <w:footnote w:type="continuationSeparator" w:id="0">
    <w:p w14:paraId="264C3F52" w14:textId="77777777" w:rsidR="0045319D" w:rsidRDefault="00453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EC6A6D"/>
    <w:multiLevelType w:val="hybridMultilevel"/>
    <w:tmpl w:val="25BC29F8"/>
    <w:lvl w:ilvl="0" w:tplc="040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A3EEA"/>
    <w:multiLevelType w:val="hybridMultilevel"/>
    <w:tmpl w:val="900ED812"/>
    <w:lvl w:ilvl="0" w:tplc="65701AC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E321FB4"/>
    <w:multiLevelType w:val="hybridMultilevel"/>
    <w:tmpl w:val="D236F0F2"/>
    <w:lvl w:ilvl="0" w:tplc="040B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 w15:restartNumberingAfterBreak="0">
    <w:nsid w:val="52D62D65"/>
    <w:multiLevelType w:val="hybridMultilevel"/>
    <w:tmpl w:val="643021C0"/>
    <w:lvl w:ilvl="0" w:tplc="4A0075FA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1AE"/>
    <w:rsid w:val="00033397"/>
    <w:rsid w:val="00040095"/>
    <w:rsid w:val="00080512"/>
    <w:rsid w:val="00090468"/>
    <w:rsid w:val="00097919"/>
    <w:rsid w:val="000B7BCF"/>
    <w:rsid w:val="000C522B"/>
    <w:rsid w:val="000D3F4C"/>
    <w:rsid w:val="000D58AB"/>
    <w:rsid w:val="000D7520"/>
    <w:rsid w:val="001017BB"/>
    <w:rsid w:val="00105A5C"/>
    <w:rsid w:val="00112F1A"/>
    <w:rsid w:val="00134D8D"/>
    <w:rsid w:val="00140F7E"/>
    <w:rsid w:val="00145075"/>
    <w:rsid w:val="0015200A"/>
    <w:rsid w:val="001741A0"/>
    <w:rsid w:val="00175FA0"/>
    <w:rsid w:val="00176289"/>
    <w:rsid w:val="00185703"/>
    <w:rsid w:val="00194CD0"/>
    <w:rsid w:val="001B49C9"/>
    <w:rsid w:val="001C444B"/>
    <w:rsid w:val="001C4F79"/>
    <w:rsid w:val="001E236F"/>
    <w:rsid w:val="001F168B"/>
    <w:rsid w:val="001F7831"/>
    <w:rsid w:val="00204045"/>
    <w:rsid w:val="00206F03"/>
    <w:rsid w:val="0020712B"/>
    <w:rsid w:val="00221C94"/>
    <w:rsid w:val="0022606D"/>
    <w:rsid w:val="00231728"/>
    <w:rsid w:val="00244513"/>
    <w:rsid w:val="002610D8"/>
    <w:rsid w:val="002747EC"/>
    <w:rsid w:val="002855BF"/>
    <w:rsid w:val="00290929"/>
    <w:rsid w:val="002926E3"/>
    <w:rsid w:val="002939A7"/>
    <w:rsid w:val="00297AEA"/>
    <w:rsid w:val="002B0FF2"/>
    <w:rsid w:val="002E0014"/>
    <w:rsid w:val="002F0D22"/>
    <w:rsid w:val="00301287"/>
    <w:rsid w:val="003172DC"/>
    <w:rsid w:val="00322D30"/>
    <w:rsid w:val="00325AE3"/>
    <w:rsid w:val="00326069"/>
    <w:rsid w:val="003379D0"/>
    <w:rsid w:val="00352C2B"/>
    <w:rsid w:val="0035462D"/>
    <w:rsid w:val="00364B41"/>
    <w:rsid w:val="00385248"/>
    <w:rsid w:val="00386B9D"/>
    <w:rsid w:val="003A41EF"/>
    <w:rsid w:val="003B40AD"/>
    <w:rsid w:val="003C4E37"/>
    <w:rsid w:val="003C6549"/>
    <w:rsid w:val="003E16BE"/>
    <w:rsid w:val="003F4E28"/>
    <w:rsid w:val="004006E8"/>
    <w:rsid w:val="00401855"/>
    <w:rsid w:val="0041194A"/>
    <w:rsid w:val="00443B6F"/>
    <w:rsid w:val="0045319D"/>
    <w:rsid w:val="00465587"/>
    <w:rsid w:val="00477455"/>
    <w:rsid w:val="00481159"/>
    <w:rsid w:val="004A1F7B"/>
    <w:rsid w:val="004C44D2"/>
    <w:rsid w:val="004D3578"/>
    <w:rsid w:val="004D380D"/>
    <w:rsid w:val="004E213A"/>
    <w:rsid w:val="004E42D0"/>
    <w:rsid w:val="00503171"/>
    <w:rsid w:val="00506C28"/>
    <w:rsid w:val="00516D01"/>
    <w:rsid w:val="00522979"/>
    <w:rsid w:val="00534DA0"/>
    <w:rsid w:val="00543E6C"/>
    <w:rsid w:val="00544A76"/>
    <w:rsid w:val="00565087"/>
    <w:rsid w:val="0056573F"/>
    <w:rsid w:val="005D77F1"/>
    <w:rsid w:val="005E77EF"/>
    <w:rsid w:val="00611566"/>
    <w:rsid w:val="006146C0"/>
    <w:rsid w:val="00646D99"/>
    <w:rsid w:val="006568BA"/>
    <w:rsid w:val="00656910"/>
    <w:rsid w:val="00671A18"/>
    <w:rsid w:val="006A027C"/>
    <w:rsid w:val="006C66D8"/>
    <w:rsid w:val="006D1E24"/>
    <w:rsid w:val="006E1417"/>
    <w:rsid w:val="006E3D2F"/>
    <w:rsid w:val="006F6A2C"/>
    <w:rsid w:val="00710201"/>
    <w:rsid w:val="007342B5"/>
    <w:rsid w:val="00734A5B"/>
    <w:rsid w:val="00744E76"/>
    <w:rsid w:val="00746C88"/>
    <w:rsid w:val="00757D40"/>
    <w:rsid w:val="00763701"/>
    <w:rsid w:val="00776715"/>
    <w:rsid w:val="00781F0F"/>
    <w:rsid w:val="0078727C"/>
    <w:rsid w:val="0079049D"/>
    <w:rsid w:val="00793DC5"/>
    <w:rsid w:val="007B18D8"/>
    <w:rsid w:val="007C095F"/>
    <w:rsid w:val="007C2DD0"/>
    <w:rsid w:val="008028A4"/>
    <w:rsid w:val="00813245"/>
    <w:rsid w:val="00815133"/>
    <w:rsid w:val="008153DB"/>
    <w:rsid w:val="00816419"/>
    <w:rsid w:val="00865BD7"/>
    <w:rsid w:val="008768CA"/>
    <w:rsid w:val="00877EF9"/>
    <w:rsid w:val="00880559"/>
    <w:rsid w:val="00884ED3"/>
    <w:rsid w:val="00890931"/>
    <w:rsid w:val="008A1003"/>
    <w:rsid w:val="008B5306"/>
    <w:rsid w:val="008D2E4D"/>
    <w:rsid w:val="008F396F"/>
    <w:rsid w:val="0090271F"/>
    <w:rsid w:val="00902DB9"/>
    <w:rsid w:val="0090466A"/>
    <w:rsid w:val="009149C8"/>
    <w:rsid w:val="00925AB8"/>
    <w:rsid w:val="00931C68"/>
    <w:rsid w:val="00936071"/>
    <w:rsid w:val="00940212"/>
    <w:rsid w:val="00942EC2"/>
    <w:rsid w:val="009461EF"/>
    <w:rsid w:val="00961B32"/>
    <w:rsid w:val="00962509"/>
    <w:rsid w:val="00970DB3"/>
    <w:rsid w:val="00974BB0"/>
    <w:rsid w:val="009A0AF3"/>
    <w:rsid w:val="009B07CD"/>
    <w:rsid w:val="009C19E9"/>
    <w:rsid w:val="009D6413"/>
    <w:rsid w:val="009D74A6"/>
    <w:rsid w:val="009D759E"/>
    <w:rsid w:val="00A07677"/>
    <w:rsid w:val="00A10F02"/>
    <w:rsid w:val="00A204CA"/>
    <w:rsid w:val="00A53724"/>
    <w:rsid w:val="00A82346"/>
    <w:rsid w:val="00A9671C"/>
    <w:rsid w:val="00AA1553"/>
    <w:rsid w:val="00B0493F"/>
    <w:rsid w:val="00B05380"/>
    <w:rsid w:val="00B05962"/>
    <w:rsid w:val="00B15449"/>
    <w:rsid w:val="00B21074"/>
    <w:rsid w:val="00B27303"/>
    <w:rsid w:val="00B456B0"/>
    <w:rsid w:val="00B46D02"/>
    <w:rsid w:val="00B47FD1"/>
    <w:rsid w:val="00B516BB"/>
    <w:rsid w:val="00B84DB2"/>
    <w:rsid w:val="00BC3555"/>
    <w:rsid w:val="00BF780A"/>
    <w:rsid w:val="00C12B51"/>
    <w:rsid w:val="00C24650"/>
    <w:rsid w:val="00C25465"/>
    <w:rsid w:val="00C33079"/>
    <w:rsid w:val="00C5426F"/>
    <w:rsid w:val="00C729EA"/>
    <w:rsid w:val="00C83A13"/>
    <w:rsid w:val="00C9068C"/>
    <w:rsid w:val="00C92967"/>
    <w:rsid w:val="00C94352"/>
    <w:rsid w:val="00CA2C33"/>
    <w:rsid w:val="00CA3D0C"/>
    <w:rsid w:val="00CA654B"/>
    <w:rsid w:val="00CB72B8"/>
    <w:rsid w:val="00CC403C"/>
    <w:rsid w:val="00CD4C7B"/>
    <w:rsid w:val="00CD62A4"/>
    <w:rsid w:val="00D03ABA"/>
    <w:rsid w:val="00D136FC"/>
    <w:rsid w:val="00D33BE3"/>
    <w:rsid w:val="00D3792D"/>
    <w:rsid w:val="00D55E47"/>
    <w:rsid w:val="00D62E19"/>
    <w:rsid w:val="00D67CD1"/>
    <w:rsid w:val="00D738D6"/>
    <w:rsid w:val="00D74A3C"/>
    <w:rsid w:val="00D75B27"/>
    <w:rsid w:val="00D80795"/>
    <w:rsid w:val="00D820F6"/>
    <w:rsid w:val="00D8293A"/>
    <w:rsid w:val="00D854BE"/>
    <w:rsid w:val="00D87E00"/>
    <w:rsid w:val="00D9134D"/>
    <w:rsid w:val="00D96D11"/>
    <w:rsid w:val="00D97937"/>
    <w:rsid w:val="00DA7A03"/>
    <w:rsid w:val="00DB0DB8"/>
    <w:rsid w:val="00DB1818"/>
    <w:rsid w:val="00DC309B"/>
    <w:rsid w:val="00DC4DA2"/>
    <w:rsid w:val="00DC5D40"/>
    <w:rsid w:val="00E05E32"/>
    <w:rsid w:val="00E46C08"/>
    <w:rsid w:val="00E471CF"/>
    <w:rsid w:val="00E62835"/>
    <w:rsid w:val="00E77645"/>
    <w:rsid w:val="00E83697"/>
    <w:rsid w:val="00E86C3C"/>
    <w:rsid w:val="00E9607F"/>
    <w:rsid w:val="00E973E9"/>
    <w:rsid w:val="00EA354E"/>
    <w:rsid w:val="00EA791C"/>
    <w:rsid w:val="00EC4A25"/>
    <w:rsid w:val="00ED5F86"/>
    <w:rsid w:val="00EE3109"/>
    <w:rsid w:val="00EE6F4A"/>
    <w:rsid w:val="00EF0F2A"/>
    <w:rsid w:val="00EF19C2"/>
    <w:rsid w:val="00F025A2"/>
    <w:rsid w:val="00F07388"/>
    <w:rsid w:val="00F2026E"/>
    <w:rsid w:val="00F2210A"/>
    <w:rsid w:val="00F22483"/>
    <w:rsid w:val="00F22A95"/>
    <w:rsid w:val="00F23307"/>
    <w:rsid w:val="00F31235"/>
    <w:rsid w:val="00F33B25"/>
    <w:rsid w:val="00F37743"/>
    <w:rsid w:val="00F470C2"/>
    <w:rsid w:val="00F51FC0"/>
    <w:rsid w:val="00F54A3D"/>
    <w:rsid w:val="00F54BAF"/>
    <w:rsid w:val="00F54CB0"/>
    <w:rsid w:val="00F653B8"/>
    <w:rsid w:val="00F71B89"/>
    <w:rsid w:val="00F7353C"/>
    <w:rsid w:val="00F76F8F"/>
    <w:rsid w:val="00F90D1E"/>
    <w:rsid w:val="00F941DF"/>
    <w:rsid w:val="00FA1266"/>
    <w:rsid w:val="00FB36FA"/>
    <w:rsid w:val="00FB5EBA"/>
    <w:rsid w:val="00FC1192"/>
    <w:rsid w:val="00FE251B"/>
    <w:rsid w:val="00FE7820"/>
    <w:rsid w:val="6C90FAB6"/>
    <w:rsid w:val="75A3B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FE7820"/>
    <w:pPr>
      <w:ind w:left="720"/>
      <w:contextualSpacing/>
    </w:pPr>
  </w:style>
  <w:style w:type="character" w:styleId="CommentReference">
    <w:name w:val="annotation reference"/>
    <w:basedOn w:val="DefaultParagraphFont"/>
    <w:rsid w:val="00206F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6F03"/>
  </w:style>
  <w:style w:type="character" w:customStyle="1" w:styleId="CommentTextChar">
    <w:name w:val="Comment Text Char"/>
    <w:basedOn w:val="DefaultParagraphFont"/>
    <w:link w:val="CommentText"/>
    <w:rsid w:val="00206F0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06F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06F03"/>
    <w:rPr>
      <w:b/>
      <w:bCs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06F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i-FI" w:eastAsia="fi-FI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06F03"/>
    <w:rPr>
      <w:rFonts w:ascii="Courier New" w:hAnsi="Courier New" w:cs="Courier New"/>
      <w:lang w:val="fi-FI" w:eastAsia="fi-FI"/>
    </w:rPr>
  </w:style>
  <w:style w:type="character" w:customStyle="1" w:styleId="orange">
    <w:name w:val="orange"/>
    <w:basedOn w:val="DefaultParagraphFont"/>
    <w:rsid w:val="00206F03"/>
  </w:style>
  <w:style w:type="character" w:customStyle="1" w:styleId="teal">
    <w:name w:val="teal"/>
    <w:basedOn w:val="DefaultParagraphFont"/>
    <w:rsid w:val="00206F03"/>
  </w:style>
  <w:style w:type="character" w:customStyle="1" w:styleId="green">
    <w:name w:val="green"/>
    <w:basedOn w:val="DefaultParagraphFont"/>
    <w:rsid w:val="00206F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Word_Document.doc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Word_Document1.docx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5AIRPNAIUNRU-859666464-4900</_dlc_DocId>
    <_dlc_DocIdUrl xmlns="71c5aaf6-e6ce-465b-b873-5148d2a4c105">
      <Url>https://nokia.sharepoint.com/sites/c5g/e2earch/_layouts/15/DocIdRedir.aspx?ID=5AIRPNAIUNRU-859666464-4900</Url>
      <Description>5AIRPNAIUNRU-859666464-4900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2006/metadata/properties"/>
    <ds:schemaRef ds:uri="http://purl.org/dc/dcmitype/"/>
    <ds:schemaRef ds:uri="http://purl.org/dc/elements/1.1/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83f22d2f-d16e-4be6-ad4f-29fa0b067c3c"/>
    <ds:schemaRef ds:uri="a3840f4f-04be-43d1-b2ef-6ff1382503c7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171</TotalTime>
  <Pages>2</Pages>
  <Words>569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3690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Hoehne, Thomas (Nokia - FI/Espoo)</dc:creator>
  <cp:lastModifiedBy>Nokia-GWO4</cp:lastModifiedBy>
  <cp:revision>20</cp:revision>
  <dcterms:created xsi:type="dcterms:W3CDTF">2019-03-22T11:09:00Z</dcterms:created>
  <dcterms:modified xsi:type="dcterms:W3CDTF">2019-03-28T18:05:00Z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575f1802-86bb-4eb6-8b8b-cebe93450879</vt:lpwstr>
  </property>
  <property fmtid="{D5CDD505-2E9C-101B-9397-08002B2CF9AE}" pid="4" name="AuthorIds_UIVersion_6144">
    <vt:lpwstr>165</vt:lpwstr>
  </property>
  <property fmtid="{D5CDD505-2E9C-101B-9397-08002B2CF9AE}" pid="5" name="AuthorIds_UIVersion_3584">
    <vt:lpwstr>68</vt:lpwstr>
  </property>
</Properties>
</file>